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jc w:val="center"/>
        <w:tblLook w:val="01E0" w:firstRow="1" w:lastRow="1" w:firstColumn="1" w:lastColumn="1" w:noHBand="0" w:noVBand="0"/>
      </w:tblPr>
      <w:tblGrid>
        <w:gridCol w:w="3328"/>
        <w:gridCol w:w="6278"/>
      </w:tblGrid>
      <w:tr w:rsidR="00053A02" w:rsidRPr="00053A02" w:rsidTr="0065255F">
        <w:trPr>
          <w:trHeight w:val="951"/>
          <w:jc w:val="center"/>
        </w:trPr>
        <w:tc>
          <w:tcPr>
            <w:tcW w:w="3328" w:type="dxa"/>
          </w:tcPr>
          <w:p w:rsidR="00053A02" w:rsidRPr="00053A02" w:rsidRDefault="00053A02" w:rsidP="00053A02">
            <w:pPr>
              <w:jc w:val="center"/>
              <w:rPr>
                <w:sz w:val="26"/>
                <w:szCs w:val="26"/>
              </w:rPr>
            </w:pPr>
            <w:r w:rsidRPr="00053A02">
              <w:rPr>
                <w:sz w:val="26"/>
                <w:szCs w:val="26"/>
              </w:rPr>
              <w:t>UBND TỈNH ĐỒNG THÁP</w:t>
            </w:r>
          </w:p>
          <w:p w:rsidR="00053A02" w:rsidRPr="00053A02" w:rsidRDefault="00053A02" w:rsidP="00053A02">
            <w:pPr>
              <w:jc w:val="center"/>
              <w:rPr>
                <w:b/>
                <w:sz w:val="26"/>
                <w:szCs w:val="26"/>
              </w:rPr>
            </w:pPr>
            <w:r w:rsidRPr="00053A02">
              <w:rPr>
                <w:b/>
                <w:sz w:val="26"/>
                <w:szCs w:val="26"/>
              </w:rPr>
              <w:t xml:space="preserve">THANH TRA TỈNH </w:t>
            </w:r>
          </w:p>
          <w:p w:rsidR="00053A02" w:rsidRPr="00053A02" w:rsidRDefault="0025172A" w:rsidP="00053A02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sz w:val="28"/>
                <w:szCs w:val="28"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702310</wp:posOffset>
                      </wp:positionH>
                      <wp:positionV relativeFrom="paragraph">
                        <wp:posOffset>80645</wp:posOffset>
                      </wp:positionV>
                      <wp:extent cx="533400" cy="0"/>
                      <wp:effectExtent l="6985" t="13970" r="12065" b="5080"/>
                      <wp:wrapNone/>
                      <wp:docPr id="3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3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3pt,6.35pt" to="97.3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/ws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"/>
                  </w:pict>
                </mc:Fallback>
              </mc:AlternateContent>
            </w:r>
          </w:p>
        </w:tc>
        <w:tc>
          <w:tcPr>
            <w:tcW w:w="6278" w:type="dxa"/>
          </w:tcPr>
          <w:p w:rsidR="00053A02" w:rsidRPr="00053A02" w:rsidRDefault="00053A02" w:rsidP="00053A02">
            <w:pPr>
              <w:jc w:val="center"/>
              <w:rPr>
                <w:b/>
                <w:sz w:val="26"/>
                <w:szCs w:val="26"/>
              </w:rPr>
            </w:pPr>
            <w:r w:rsidRPr="00053A02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053A02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053A02" w:rsidRPr="00053A02" w:rsidRDefault="00053A02" w:rsidP="00053A02">
            <w:pPr>
              <w:jc w:val="center"/>
              <w:rPr>
                <w:b/>
                <w:sz w:val="28"/>
                <w:szCs w:val="28"/>
              </w:rPr>
            </w:pPr>
            <w:r w:rsidRPr="00053A02">
              <w:rPr>
                <w:b/>
                <w:sz w:val="28"/>
                <w:szCs w:val="28"/>
              </w:rPr>
              <w:t>Độc lập - Tự do - Hạnh phúc</w:t>
            </w:r>
          </w:p>
          <w:p w:rsidR="00053A02" w:rsidRPr="00053A02" w:rsidRDefault="0025172A" w:rsidP="00053A0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839470</wp:posOffset>
                      </wp:positionH>
                      <wp:positionV relativeFrom="paragraph">
                        <wp:posOffset>62865</wp:posOffset>
                      </wp:positionV>
                      <wp:extent cx="2171700" cy="0"/>
                      <wp:effectExtent l="10795" t="5715" r="8255" b="13335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1pt,4.95pt" to="237.1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Ic6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"/>
                  </w:pict>
                </mc:Fallback>
              </mc:AlternateContent>
            </w:r>
          </w:p>
        </w:tc>
      </w:tr>
      <w:tr w:rsidR="00053A02" w:rsidRPr="00053A02" w:rsidTr="0065255F">
        <w:trPr>
          <w:jc w:val="center"/>
        </w:trPr>
        <w:tc>
          <w:tcPr>
            <w:tcW w:w="3328" w:type="dxa"/>
          </w:tcPr>
          <w:p w:rsidR="00053A02" w:rsidRPr="00BB7874" w:rsidRDefault="0032795D" w:rsidP="00BB7874">
            <w:pPr>
              <w:jc w:val="center"/>
              <w:rPr>
                <w:sz w:val="28"/>
                <w:szCs w:val="28"/>
              </w:rPr>
            </w:pPr>
            <w:r w:rsidRPr="00BB7874">
              <w:rPr>
                <w:sz w:val="28"/>
                <w:szCs w:val="28"/>
              </w:rPr>
              <w:t xml:space="preserve">Số: </w:t>
            </w:r>
            <w:r w:rsidR="0025172A">
              <w:rPr>
                <w:sz w:val="28"/>
                <w:szCs w:val="28"/>
              </w:rPr>
              <w:t>121</w:t>
            </w:r>
            <w:bookmarkStart w:id="0" w:name="_GoBack"/>
            <w:bookmarkEnd w:id="0"/>
            <w:r w:rsidR="00053A02" w:rsidRPr="00BB7874">
              <w:rPr>
                <w:sz w:val="28"/>
                <w:szCs w:val="28"/>
              </w:rPr>
              <w:t>/QĐ-TTr</w:t>
            </w:r>
          </w:p>
        </w:tc>
        <w:tc>
          <w:tcPr>
            <w:tcW w:w="6278" w:type="dxa"/>
          </w:tcPr>
          <w:p w:rsidR="00053A02" w:rsidRPr="0021795A" w:rsidRDefault="0032795D" w:rsidP="008D445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Đồng Tháp, ngày </w:t>
            </w:r>
            <w:r w:rsidR="0025172A">
              <w:rPr>
                <w:i/>
                <w:sz w:val="28"/>
                <w:szCs w:val="28"/>
              </w:rPr>
              <w:t xml:space="preserve">19 </w:t>
            </w:r>
            <w:r w:rsidR="00A05BC1" w:rsidRPr="0021795A">
              <w:rPr>
                <w:i/>
                <w:sz w:val="28"/>
                <w:szCs w:val="28"/>
              </w:rPr>
              <w:t>tháng</w:t>
            </w:r>
            <w:r w:rsidR="00BE0285">
              <w:rPr>
                <w:i/>
                <w:sz w:val="28"/>
                <w:szCs w:val="28"/>
              </w:rPr>
              <w:t xml:space="preserve"> </w:t>
            </w:r>
            <w:r w:rsidR="008D4450">
              <w:rPr>
                <w:i/>
                <w:sz w:val="28"/>
                <w:szCs w:val="28"/>
              </w:rPr>
              <w:t>10</w:t>
            </w:r>
            <w:r>
              <w:rPr>
                <w:i/>
                <w:sz w:val="28"/>
                <w:szCs w:val="28"/>
              </w:rPr>
              <w:t xml:space="preserve"> </w:t>
            </w:r>
            <w:r w:rsidR="00EA51E8" w:rsidRPr="0021795A">
              <w:rPr>
                <w:i/>
                <w:sz w:val="28"/>
                <w:szCs w:val="28"/>
              </w:rPr>
              <w:t>năm</w:t>
            </w:r>
            <w:r w:rsidR="00BE0285">
              <w:rPr>
                <w:i/>
                <w:sz w:val="28"/>
                <w:szCs w:val="28"/>
              </w:rPr>
              <w:t xml:space="preserve"> 202</w:t>
            </w:r>
            <w:r w:rsidR="0025172A">
              <w:rPr>
                <w:i/>
                <w:sz w:val="28"/>
                <w:szCs w:val="28"/>
              </w:rPr>
              <w:t>1</w:t>
            </w:r>
          </w:p>
        </w:tc>
      </w:tr>
    </w:tbl>
    <w:p w:rsidR="00053A02" w:rsidRDefault="004D3FDE" w:rsidP="004D3FDE">
      <w:pPr>
        <w:tabs>
          <w:tab w:val="left" w:pos="5130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:rsidR="004D3FDE" w:rsidRDefault="004D3FDE" w:rsidP="0075487C">
      <w:pPr>
        <w:jc w:val="center"/>
        <w:rPr>
          <w:b/>
          <w:sz w:val="16"/>
          <w:szCs w:val="16"/>
        </w:rPr>
      </w:pPr>
    </w:p>
    <w:p w:rsidR="004D3FDE" w:rsidRDefault="004D3FDE" w:rsidP="0075487C">
      <w:pPr>
        <w:jc w:val="center"/>
        <w:rPr>
          <w:b/>
          <w:sz w:val="16"/>
          <w:szCs w:val="16"/>
        </w:rPr>
      </w:pPr>
    </w:p>
    <w:p w:rsidR="004D3FDE" w:rsidRDefault="004D3FDE" w:rsidP="0075487C">
      <w:pPr>
        <w:jc w:val="center"/>
        <w:rPr>
          <w:b/>
          <w:sz w:val="16"/>
          <w:szCs w:val="16"/>
        </w:rPr>
      </w:pPr>
    </w:p>
    <w:p w:rsidR="00A2116F" w:rsidRDefault="0075487C" w:rsidP="00434F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QUY</w:t>
      </w:r>
      <w:r w:rsidRPr="0075487C">
        <w:rPr>
          <w:b/>
          <w:sz w:val="28"/>
          <w:szCs w:val="28"/>
        </w:rPr>
        <w:t>Ế</w:t>
      </w:r>
      <w:r>
        <w:rPr>
          <w:b/>
          <w:sz w:val="28"/>
          <w:szCs w:val="28"/>
        </w:rPr>
        <w:t xml:space="preserve">T </w:t>
      </w:r>
      <w:r w:rsidRPr="0075487C">
        <w:rPr>
          <w:b/>
          <w:sz w:val="28"/>
          <w:szCs w:val="28"/>
        </w:rPr>
        <w:t>ĐỊ</w:t>
      </w:r>
      <w:r>
        <w:rPr>
          <w:b/>
          <w:sz w:val="28"/>
          <w:szCs w:val="28"/>
        </w:rPr>
        <w:t>NH</w:t>
      </w:r>
    </w:p>
    <w:p w:rsidR="00292767" w:rsidRDefault="0075487C" w:rsidP="002927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Pr="0075487C">
        <w:rPr>
          <w:b/>
          <w:sz w:val="28"/>
          <w:szCs w:val="28"/>
        </w:rPr>
        <w:t>ề</w:t>
      </w:r>
      <w:r>
        <w:rPr>
          <w:b/>
          <w:sz w:val="28"/>
          <w:szCs w:val="28"/>
        </w:rPr>
        <w:t xml:space="preserve"> vi</w:t>
      </w:r>
      <w:r w:rsidRPr="0075487C">
        <w:rPr>
          <w:b/>
          <w:sz w:val="28"/>
          <w:szCs w:val="28"/>
        </w:rPr>
        <w:t>ệ</w:t>
      </w:r>
      <w:r>
        <w:rPr>
          <w:b/>
          <w:sz w:val="28"/>
          <w:szCs w:val="28"/>
        </w:rPr>
        <w:t xml:space="preserve">c </w:t>
      </w:r>
      <w:r w:rsidR="00B80954">
        <w:rPr>
          <w:b/>
          <w:sz w:val="28"/>
          <w:szCs w:val="28"/>
        </w:rPr>
        <w:t>c</w:t>
      </w:r>
      <w:r w:rsidR="00B80954" w:rsidRPr="00B80954">
        <w:rPr>
          <w:b/>
          <w:sz w:val="28"/>
          <w:szCs w:val="28"/>
        </w:rPr>
        <w:t>ô</w:t>
      </w:r>
      <w:r w:rsidR="00B80954">
        <w:rPr>
          <w:b/>
          <w:sz w:val="28"/>
          <w:szCs w:val="28"/>
        </w:rPr>
        <w:t xml:space="preserve">ng khai </w:t>
      </w:r>
      <w:r w:rsidR="0081329A">
        <w:rPr>
          <w:b/>
          <w:sz w:val="28"/>
          <w:szCs w:val="28"/>
        </w:rPr>
        <w:t>quyết toán</w:t>
      </w:r>
    </w:p>
    <w:p w:rsidR="00434F24" w:rsidRDefault="00B80954" w:rsidP="00292767">
      <w:pPr>
        <w:spacing w:after="120"/>
        <w:jc w:val="center"/>
        <w:rPr>
          <w:b/>
          <w:noProof/>
          <w:sz w:val="28"/>
          <w:szCs w:val="28"/>
        </w:rPr>
      </w:pPr>
      <w:r>
        <w:rPr>
          <w:b/>
          <w:sz w:val="28"/>
          <w:szCs w:val="28"/>
        </w:rPr>
        <w:t>ng</w:t>
      </w:r>
      <w:r w:rsidRPr="00B80954">
        <w:rPr>
          <w:b/>
          <w:sz w:val="28"/>
          <w:szCs w:val="28"/>
        </w:rPr>
        <w:t>â</w:t>
      </w:r>
      <w:r>
        <w:rPr>
          <w:b/>
          <w:sz w:val="28"/>
          <w:szCs w:val="28"/>
        </w:rPr>
        <w:t>n s</w:t>
      </w:r>
      <w:r w:rsidRPr="00B80954">
        <w:rPr>
          <w:b/>
          <w:sz w:val="28"/>
          <w:szCs w:val="28"/>
        </w:rPr>
        <w:t>ách</w:t>
      </w:r>
      <w:r w:rsidR="00292767">
        <w:rPr>
          <w:b/>
          <w:sz w:val="28"/>
          <w:szCs w:val="28"/>
        </w:rPr>
        <w:t xml:space="preserve"> nhà nước </w:t>
      </w:r>
      <w:r>
        <w:rPr>
          <w:b/>
          <w:sz w:val="28"/>
          <w:szCs w:val="28"/>
        </w:rPr>
        <w:t>n</w:t>
      </w:r>
      <w:r w:rsidRPr="00B80954">
        <w:rPr>
          <w:b/>
          <w:sz w:val="28"/>
          <w:szCs w:val="28"/>
        </w:rPr>
        <w:t>ă</w:t>
      </w:r>
      <w:r>
        <w:rPr>
          <w:b/>
          <w:sz w:val="28"/>
          <w:szCs w:val="28"/>
        </w:rPr>
        <w:t xml:space="preserve">m </w:t>
      </w:r>
      <w:r w:rsidR="00E21662">
        <w:rPr>
          <w:b/>
          <w:sz w:val="28"/>
          <w:szCs w:val="28"/>
        </w:rPr>
        <w:t>20</w:t>
      </w:r>
      <w:r w:rsidR="00022D83">
        <w:rPr>
          <w:b/>
          <w:sz w:val="28"/>
          <w:szCs w:val="28"/>
        </w:rPr>
        <w:t>20</w:t>
      </w:r>
    </w:p>
    <w:p w:rsidR="00053A02" w:rsidRPr="0065255F" w:rsidRDefault="0025172A" w:rsidP="00434F24">
      <w:pPr>
        <w:tabs>
          <w:tab w:val="left" w:pos="5235"/>
        </w:tabs>
        <w:rPr>
          <w:b/>
          <w:sz w:val="20"/>
          <w:szCs w:val="20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2472690</wp:posOffset>
                </wp:positionH>
                <wp:positionV relativeFrom="paragraph">
                  <wp:posOffset>-3810</wp:posOffset>
                </wp:positionV>
                <wp:extent cx="819150" cy="635"/>
                <wp:effectExtent l="5715" t="5715" r="13335" b="12700"/>
                <wp:wrapNone/>
                <wp:docPr id="1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91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1" o:spid="_x0000_s1026" type="#_x0000_t32" style="position:absolute;margin-left:194.7pt;margin-top:-.3pt;width:64.5pt;height: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"/>
            </w:pict>
          </mc:Fallback>
        </mc:AlternateContent>
      </w:r>
      <w:r w:rsidR="00434F24">
        <w:rPr>
          <w:b/>
          <w:sz w:val="20"/>
          <w:szCs w:val="20"/>
        </w:rPr>
        <w:tab/>
      </w:r>
    </w:p>
    <w:p w:rsidR="0075487C" w:rsidRDefault="0075487C" w:rsidP="00DC7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CH</w:t>
      </w:r>
      <w:r w:rsidRPr="0075487C">
        <w:rPr>
          <w:b/>
          <w:sz w:val="28"/>
          <w:szCs w:val="28"/>
        </w:rPr>
        <w:t>Á</w:t>
      </w:r>
      <w:r>
        <w:rPr>
          <w:b/>
          <w:sz w:val="28"/>
          <w:szCs w:val="28"/>
        </w:rPr>
        <w:t>NH THANH TRA T</w:t>
      </w:r>
      <w:r w:rsidRPr="0075487C">
        <w:rPr>
          <w:b/>
          <w:sz w:val="28"/>
          <w:szCs w:val="28"/>
        </w:rPr>
        <w:t>Ỉ</w:t>
      </w:r>
      <w:r>
        <w:rPr>
          <w:b/>
          <w:sz w:val="28"/>
          <w:szCs w:val="28"/>
        </w:rPr>
        <w:t xml:space="preserve">NH </w:t>
      </w:r>
      <w:r w:rsidRPr="0075487C">
        <w:rPr>
          <w:b/>
          <w:sz w:val="28"/>
          <w:szCs w:val="28"/>
        </w:rPr>
        <w:t>ĐỒ</w:t>
      </w:r>
      <w:r>
        <w:rPr>
          <w:b/>
          <w:sz w:val="28"/>
          <w:szCs w:val="28"/>
        </w:rPr>
        <w:t>NG TH</w:t>
      </w:r>
      <w:r w:rsidRPr="0075487C">
        <w:rPr>
          <w:b/>
          <w:sz w:val="28"/>
          <w:szCs w:val="28"/>
        </w:rPr>
        <w:t>Á</w:t>
      </w:r>
      <w:r>
        <w:rPr>
          <w:b/>
          <w:sz w:val="28"/>
          <w:szCs w:val="28"/>
        </w:rPr>
        <w:t>P</w:t>
      </w:r>
    </w:p>
    <w:p w:rsidR="0075487C" w:rsidRPr="006358F6" w:rsidRDefault="0075487C" w:rsidP="00DC7AD6">
      <w:pPr>
        <w:spacing w:before="120"/>
        <w:jc w:val="center"/>
        <w:rPr>
          <w:b/>
          <w:color w:val="000000"/>
          <w:sz w:val="28"/>
          <w:szCs w:val="28"/>
        </w:rPr>
      </w:pPr>
    </w:p>
    <w:p w:rsidR="00D60096" w:rsidRPr="00B71BF7" w:rsidRDefault="005541EE" w:rsidP="00B71BF7">
      <w:pPr>
        <w:spacing w:before="120"/>
        <w:ind w:firstLine="709"/>
        <w:jc w:val="both"/>
        <w:rPr>
          <w:i/>
          <w:color w:val="000000"/>
          <w:sz w:val="28"/>
          <w:szCs w:val="28"/>
        </w:rPr>
      </w:pPr>
      <w:r w:rsidRPr="00B71BF7">
        <w:rPr>
          <w:i/>
          <w:color w:val="000000"/>
          <w:sz w:val="28"/>
          <w:szCs w:val="28"/>
        </w:rPr>
        <w:t xml:space="preserve">Căn cứ </w:t>
      </w:r>
      <w:r w:rsidR="00B80954" w:rsidRPr="00B71BF7">
        <w:rPr>
          <w:i/>
          <w:color w:val="000000"/>
          <w:sz w:val="28"/>
          <w:szCs w:val="28"/>
        </w:rPr>
        <w:t>Nghị định số 163/2016/NĐ-CP ngày 21 tháng 12 năm 2016 của Chính phủ quy định chi tiết thi hành một số điều của Luật Ngân sách nhà nước</w:t>
      </w:r>
      <w:r w:rsidR="00D60096" w:rsidRPr="00B71BF7">
        <w:rPr>
          <w:i/>
          <w:color w:val="000000"/>
          <w:sz w:val="28"/>
          <w:szCs w:val="28"/>
        </w:rPr>
        <w:t>;</w:t>
      </w:r>
    </w:p>
    <w:p w:rsidR="00022D83" w:rsidRDefault="00022D83" w:rsidP="00B71BF7">
      <w:pPr>
        <w:spacing w:before="120"/>
        <w:ind w:firstLine="709"/>
        <w:jc w:val="both"/>
        <w:rPr>
          <w:bCs/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 xml:space="preserve">Căn cứ Thông tư số 61/2017/TT-BTC ngày 15 tháng 6 năm 2017 của </w:t>
      </w:r>
      <w:r w:rsidR="007C4B66">
        <w:rPr>
          <w:bCs/>
          <w:i/>
          <w:color w:val="000000"/>
          <w:sz w:val="28"/>
          <w:szCs w:val="28"/>
        </w:rPr>
        <w:t>B</w:t>
      </w:r>
      <w:r>
        <w:rPr>
          <w:bCs/>
          <w:i/>
          <w:color w:val="000000"/>
          <w:sz w:val="28"/>
          <w:szCs w:val="28"/>
        </w:rPr>
        <w:t>ộ Tài chính hướng dẫn thực hiện công khai ngân sách đối với đơn vị dự toán ngân sách, các tổ chức được ngân sách nhà nước hỗ trợ;</w:t>
      </w:r>
    </w:p>
    <w:p w:rsidR="00A91D30" w:rsidRPr="00B71BF7" w:rsidRDefault="00A91D30" w:rsidP="00B71BF7">
      <w:pPr>
        <w:spacing w:before="120"/>
        <w:ind w:firstLine="709"/>
        <w:jc w:val="both"/>
        <w:rPr>
          <w:bCs/>
          <w:i/>
          <w:color w:val="000000"/>
          <w:sz w:val="28"/>
          <w:szCs w:val="28"/>
        </w:rPr>
      </w:pPr>
      <w:r w:rsidRPr="00B71BF7">
        <w:rPr>
          <w:bCs/>
          <w:i/>
          <w:color w:val="000000"/>
          <w:sz w:val="28"/>
          <w:szCs w:val="28"/>
        </w:rPr>
        <w:t xml:space="preserve">Căn cứ </w:t>
      </w:r>
      <w:r w:rsidR="00B80954" w:rsidRPr="00B71BF7">
        <w:rPr>
          <w:bCs/>
          <w:i/>
          <w:color w:val="000000"/>
          <w:sz w:val="28"/>
          <w:szCs w:val="28"/>
        </w:rPr>
        <w:t xml:space="preserve">Công văn số 202/UBND-KTTH ngày 16 tháng 4 năm </w:t>
      </w:r>
      <w:r w:rsidR="00A35710" w:rsidRPr="00B71BF7">
        <w:rPr>
          <w:bCs/>
          <w:i/>
          <w:color w:val="000000"/>
          <w:sz w:val="28"/>
          <w:szCs w:val="28"/>
        </w:rPr>
        <w:t>2018 của Uỷ ban nhân dân tỉnh Đồng Tháp về việc thực hiện công khai ngân sách theo quy định của luật NSNN nă</w:t>
      </w:r>
      <w:r w:rsidR="00565D5B" w:rsidRPr="00B71BF7">
        <w:rPr>
          <w:bCs/>
          <w:i/>
          <w:color w:val="000000"/>
          <w:sz w:val="28"/>
          <w:szCs w:val="28"/>
        </w:rPr>
        <w:t>m 2018</w:t>
      </w:r>
      <w:r w:rsidRPr="00B71BF7">
        <w:rPr>
          <w:bCs/>
          <w:i/>
          <w:color w:val="000000"/>
          <w:sz w:val="28"/>
          <w:szCs w:val="28"/>
        </w:rPr>
        <w:t>;</w:t>
      </w:r>
    </w:p>
    <w:p w:rsidR="00D55E4E" w:rsidRPr="00B71BF7" w:rsidRDefault="00D55E4E" w:rsidP="00B71BF7">
      <w:pPr>
        <w:spacing w:before="120"/>
        <w:ind w:firstLine="709"/>
        <w:jc w:val="both"/>
        <w:rPr>
          <w:bCs/>
          <w:i/>
          <w:color w:val="000000"/>
          <w:sz w:val="28"/>
          <w:szCs w:val="28"/>
        </w:rPr>
      </w:pPr>
      <w:r w:rsidRPr="00B71BF7">
        <w:rPr>
          <w:bCs/>
          <w:i/>
          <w:color w:val="000000"/>
          <w:sz w:val="28"/>
          <w:szCs w:val="28"/>
        </w:rPr>
        <w:t xml:space="preserve">Căn cứ </w:t>
      </w:r>
      <w:r w:rsidR="00672344" w:rsidRPr="00B71BF7">
        <w:rPr>
          <w:bCs/>
          <w:i/>
          <w:color w:val="000000"/>
          <w:sz w:val="28"/>
          <w:szCs w:val="28"/>
        </w:rPr>
        <w:t xml:space="preserve">Thông báo số </w:t>
      </w:r>
      <w:r w:rsidR="00022D83">
        <w:rPr>
          <w:bCs/>
          <w:i/>
          <w:color w:val="000000"/>
          <w:sz w:val="28"/>
          <w:szCs w:val="28"/>
        </w:rPr>
        <w:t>43</w:t>
      </w:r>
      <w:r w:rsidR="00672344" w:rsidRPr="00B71BF7">
        <w:rPr>
          <w:bCs/>
          <w:i/>
          <w:color w:val="000000"/>
          <w:sz w:val="28"/>
          <w:szCs w:val="28"/>
        </w:rPr>
        <w:t>/TB-HCSN ngày 30 tháng 0</w:t>
      </w:r>
      <w:r w:rsidR="00022D83">
        <w:rPr>
          <w:bCs/>
          <w:i/>
          <w:color w:val="000000"/>
          <w:sz w:val="28"/>
          <w:szCs w:val="28"/>
        </w:rPr>
        <w:t>9</w:t>
      </w:r>
      <w:r w:rsidR="00672344" w:rsidRPr="00B71BF7">
        <w:rPr>
          <w:bCs/>
          <w:i/>
          <w:color w:val="000000"/>
          <w:sz w:val="28"/>
          <w:szCs w:val="28"/>
        </w:rPr>
        <w:t xml:space="preserve"> năm 202</w:t>
      </w:r>
      <w:r w:rsidR="00022D83">
        <w:rPr>
          <w:bCs/>
          <w:i/>
          <w:color w:val="000000"/>
          <w:sz w:val="28"/>
          <w:szCs w:val="28"/>
        </w:rPr>
        <w:t>1</w:t>
      </w:r>
      <w:r w:rsidR="00672344" w:rsidRPr="00B71BF7">
        <w:rPr>
          <w:bCs/>
          <w:i/>
          <w:color w:val="000000"/>
          <w:sz w:val="28"/>
          <w:szCs w:val="28"/>
        </w:rPr>
        <w:t xml:space="preserve"> của S</w:t>
      </w:r>
      <w:r w:rsidR="007E3791">
        <w:rPr>
          <w:bCs/>
          <w:i/>
          <w:color w:val="000000"/>
          <w:sz w:val="28"/>
          <w:szCs w:val="28"/>
        </w:rPr>
        <w:t>ở</w:t>
      </w:r>
      <w:r w:rsidR="00672344" w:rsidRPr="00B71BF7">
        <w:rPr>
          <w:bCs/>
          <w:i/>
          <w:color w:val="000000"/>
          <w:sz w:val="28"/>
          <w:szCs w:val="28"/>
        </w:rPr>
        <w:t xml:space="preserve"> Tài chính tỉnh Đồng Tháp</w:t>
      </w:r>
      <w:r w:rsidR="007E3791">
        <w:rPr>
          <w:bCs/>
          <w:i/>
          <w:color w:val="000000"/>
          <w:sz w:val="28"/>
          <w:szCs w:val="28"/>
        </w:rPr>
        <w:t xml:space="preserve"> về việc xét duyệt quyết toán ngân sách năm 20</w:t>
      </w:r>
      <w:r w:rsidR="00022D83">
        <w:rPr>
          <w:bCs/>
          <w:i/>
          <w:color w:val="000000"/>
          <w:sz w:val="28"/>
          <w:szCs w:val="28"/>
        </w:rPr>
        <w:t>20</w:t>
      </w:r>
      <w:r w:rsidRPr="00B71BF7">
        <w:rPr>
          <w:bCs/>
          <w:i/>
          <w:color w:val="000000"/>
          <w:sz w:val="28"/>
          <w:szCs w:val="28"/>
        </w:rPr>
        <w:t>;</w:t>
      </w:r>
    </w:p>
    <w:p w:rsidR="004D3FDE" w:rsidRPr="00B71BF7" w:rsidRDefault="00D60096" w:rsidP="00B71BF7">
      <w:pPr>
        <w:tabs>
          <w:tab w:val="left" w:pos="3686"/>
          <w:tab w:val="left" w:pos="4755"/>
        </w:tabs>
        <w:spacing w:before="120" w:after="12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B71BF7">
        <w:rPr>
          <w:i/>
          <w:color w:val="000000"/>
          <w:sz w:val="28"/>
          <w:szCs w:val="28"/>
        </w:rPr>
        <w:t xml:space="preserve">Xét đề nghị </w:t>
      </w:r>
      <w:r w:rsidR="00E21662" w:rsidRPr="00B71BF7">
        <w:rPr>
          <w:i/>
          <w:color w:val="000000"/>
          <w:sz w:val="28"/>
          <w:szCs w:val="28"/>
        </w:rPr>
        <w:t xml:space="preserve">của </w:t>
      </w:r>
      <w:r w:rsidRPr="00B71BF7">
        <w:rPr>
          <w:i/>
          <w:color w:val="000000"/>
          <w:sz w:val="28"/>
          <w:szCs w:val="28"/>
        </w:rPr>
        <w:t>Chánh Văn phòng</w:t>
      </w:r>
      <w:r w:rsidR="007E3791">
        <w:rPr>
          <w:i/>
          <w:color w:val="000000"/>
          <w:sz w:val="28"/>
          <w:szCs w:val="28"/>
        </w:rPr>
        <w:t xml:space="preserve"> Thanh tra Tỉnh</w:t>
      </w:r>
      <w:r w:rsidR="001F7A20" w:rsidRPr="00B71BF7">
        <w:rPr>
          <w:i/>
          <w:color w:val="000000"/>
          <w:sz w:val="28"/>
          <w:szCs w:val="28"/>
        </w:rPr>
        <w:t>,</w:t>
      </w:r>
      <w:r w:rsidR="006A307B" w:rsidRPr="00B71BF7">
        <w:rPr>
          <w:i/>
          <w:color w:val="000000"/>
          <w:sz w:val="28"/>
          <w:szCs w:val="28"/>
        </w:rPr>
        <w:tab/>
      </w:r>
    </w:p>
    <w:p w:rsidR="004D3FDE" w:rsidRPr="006F7ED9" w:rsidRDefault="00CD7828" w:rsidP="00B71BF7">
      <w:pPr>
        <w:tabs>
          <w:tab w:val="left" w:pos="3686"/>
        </w:tabs>
        <w:spacing w:before="120" w:after="120" w:line="360" w:lineRule="auto"/>
        <w:ind w:firstLine="709"/>
        <w:jc w:val="center"/>
        <w:rPr>
          <w:color w:val="000000"/>
          <w:sz w:val="28"/>
          <w:szCs w:val="28"/>
        </w:rPr>
      </w:pPr>
      <w:r w:rsidRPr="006F7ED9">
        <w:rPr>
          <w:b/>
          <w:color w:val="000000"/>
          <w:sz w:val="28"/>
          <w:szCs w:val="28"/>
        </w:rPr>
        <w:t>QUYẾT ĐỊNH:</w:t>
      </w:r>
    </w:p>
    <w:p w:rsidR="00E50503" w:rsidRDefault="00B635DA" w:rsidP="00B71BF7">
      <w:pPr>
        <w:spacing w:before="120"/>
        <w:ind w:firstLine="709"/>
        <w:jc w:val="both"/>
        <w:rPr>
          <w:color w:val="000000"/>
          <w:sz w:val="28"/>
          <w:szCs w:val="28"/>
        </w:rPr>
      </w:pPr>
      <w:r w:rsidRPr="006F7ED9">
        <w:rPr>
          <w:b/>
          <w:color w:val="000000"/>
          <w:sz w:val="28"/>
          <w:szCs w:val="28"/>
        </w:rPr>
        <w:t xml:space="preserve">Điều 1. </w:t>
      </w:r>
      <w:r w:rsidR="007E3791">
        <w:rPr>
          <w:color w:val="000000"/>
          <w:sz w:val="28"/>
          <w:szCs w:val="28"/>
        </w:rPr>
        <w:t>C</w:t>
      </w:r>
      <w:r w:rsidR="00D76F03" w:rsidRPr="006F7ED9">
        <w:rPr>
          <w:color w:val="000000"/>
          <w:sz w:val="28"/>
          <w:szCs w:val="28"/>
        </w:rPr>
        <w:t xml:space="preserve">ông khai </w:t>
      </w:r>
      <w:r w:rsidR="0081329A">
        <w:rPr>
          <w:color w:val="000000"/>
          <w:sz w:val="28"/>
          <w:szCs w:val="28"/>
        </w:rPr>
        <w:t>quyết toán</w:t>
      </w:r>
      <w:r w:rsidR="00D76F03" w:rsidRPr="006F7ED9">
        <w:rPr>
          <w:color w:val="000000"/>
          <w:sz w:val="28"/>
          <w:szCs w:val="28"/>
        </w:rPr>
        <w:t xml:space="preserve"> ngân sách</w:t>
      </w:r>
      <w:r w:rsidR="007E3791">
        <w:rPr>
          <w:color w:val="000000"/>
          <w:sz w:val="28"/>
          <w:szCs w:val="28"/>
        </w:rPr>
        <w:t xml:space="preserve"> nhà nước</w:t>
      </w:r>
      <w:r w:rsidR="00D76F03" w:rsidRPr="006F7ED9">
        <w:rPr>
          <w:color w:val="000000"/>
          <w:sz w:val="28"/>
          <w:szCs w:val="28"/>
        </w:rPr>
        <w:t xml:space="preserve"> năm 20</w:t>
      </w:r>
      <w:r w:rsidR="00DB0CC6">
        <w:rPr>
          <w:color w:val="000000"/>
          <w:sz w:val="28"/>
          <w:szCs w:val="28"/>
        </w:rPr>
        <w:t>20</w:t>
      </w:r>
      <w:r w:rsidR="00D76F03" w:rsidRPr="006F7ED9">
        <w:rPr>
          <w:color w:val="000000"/>
          <w:sz w:val="28"/>
          <w:szCs w:val="28"/>
        </w:rPr>
        <w:t xml:space="preserve"> của Thanh tra Tỉnh</w:t>
      </w:r>
      <w:r w:rsidR="00E50503">
        <w:rPr>
          <w:color w:val="000000"/>
          <w:sz w:val="28"/>
          <w:szCs w:val="28"/>
        </w:rPr>
        <w:t xml:space="preserve"> (kèm biểu mẫu). </w:t>
      </w:r>
    </w:p>
    <w:p w:rsidR="00D76F03" w:rsidRPr="006F7ED9" w:rsidRDefault="002F12E3" w:rsidP="00B71BF7">
      <w:pPr>
        <w:spacing w:before="120"/>
        <w:ind w:firstLine="709"/>
        <w:jc w:val="both"/>
        <w:rPr>
          <w:sz w:val="28"/>
          <w:szCs w:val="28"/>
        </w:rPr>
      </w:pPr>
      <w:r w:rsidRPr="006F7ED9">
        <w:rPr>
          <w:b/>
          <w:color w:val="000000"/>
          <w:sz w:val="28"/>
          <w:szCs w:val="28"/>
        </w:rPr>
        <w:t>Điề</w:t>
      </w:r>
      <w:r w:rsidR="00B635DA" w:rsidRPr="006F7ED9">
        <w:rPr>
          <w:b/>
          <w:color w:val="000000"/>
          <w:sz w:val="28"/>
          <w:szCs w:val="28"/>
        </w:rPr>
        <w:t>u 2</w:t>
      </w:r>
      <w:r w:rsidR="00D76F03" w:rsidRPr="006F7ED9">
        <w:rPr>
          <w:b/>
          <w:color w:val="000000"/>
          <w:sz w:val="28"/>
          <w:szCs w:val="28"/>
        </w:rPr>
        <w:t xml:space="preserve">. </w:t>
      </w:r>
      <w:r w:rsidR="00D76F03" w:rsidRPr="006F7ED9">
        <w:rPr>
          <w:sz w:val="28"/>
          <w:szCs w:val="28"/>
        </w:rPr>
        <w:t>Quyết địn</w:t>
      </w:r>
      <w:r w:rsidR="00803E01">
        <w:rPr>
          <w:sz w:val="28"/>
          <w:szCs w:val="28"/>
        </w:rPr>
        <w:t>h này có hiệu lực kể từ ngày ký.</w:t>
      </w:r>
    </w:p>
    <w:p w:rsidR="002800B7" w:rsidRPr="002800B7" w:rsidRDefault="00B635DA" w:rsidP="00B71BF7">
      <w:pPr>
        <w:spacing w:before="120" w:after="240"/>
        <w:ind w:firstLine="709"/>
        <w:jc w:val="both"/>
        <w:rPr>
          <w:spacing w:val="-2"/>
          <w:sz w:val="28"/>
          <w:szCs w:val="28"/>
          <w:lang w:val="nl-NL"/>
        </w:rPr>
      </w:pPr>
      <w:r w:rsidRPr="006F7ED9">
        <w:rPr>
          <w:b/>
          <w:sz w:val="28"/>
          <w:szCs w:val="28"/>
        </w:rPr>
        <w:t>Điều 3.</w:t>
      </w:r>
      <w:r w:rsidRPr="006F7ED9">
        <w:rPr>
          <w:sz w:val="28"/>
          <w:szCs w:val="28"/>
        </w:rPr>
        <w:t xml:space="preserve"> </w:t>
      </w:r>
      <w:r w:rsidR="00D76F03" w:rsidRPr="006F7ED9">
        <w:rPr>
          <w:color w:val="000000"/>
          <w:spacing w:val="-2"/>
          <w:sz w:val="28"/>
          <w:szCs w:val="28"/>
          <w:lang w:val="nl-NL"/>
        </w:rPr>
        <w:t>Chánh Văn phòng, Trưởng các phòng</w:t>
      </w:r>
      <w:r w:rsidR="0021795A" w:rsidRPr="006F7ED9">
        <w:rPr>
          <w:color w:val="000000"/>
          <w:spacing w:val="-2"/>
          <w:sz w:val="28"/>
          <w:szCs w:val="28"/>
          <w:lang w:val="nl-NL"/>
        </w:rPr>
        <w:t xml:space="preserve"> thuộc Thanh tra Tỉnh</w:t>
      </w:r>
      <w:r w:rsidR="00B36344" w:rsidRPr="006F7ED9">
        <w:rPr>
          <w:color w:val="000000"/>
          <w:spacing w:val="-2"/>
          <w:sz w:val="28"/>
          <w:szCs w:val="28"/>
          <w:lang w:val="nl-NL"/>
        </w:rPr>
        <w:t xml:space="preserve"> và các </w:t>
      </w:r>
      <w:r w:rsidR="00CA7E76">
        <w:rPr>
          <w:color w:val="000000"/>
          <w:spacing w:val="-2"/>
          <w:sz w:val="28"/>
          <w:szCs w:val="28"/>
          <w:lang w:val="nl-NL"/>
        </w:rPr>
        <w:t xml:space="preserve">đơn vị, </w:t>
      </w:r>
      <w:r w:rsidR="00D76F03" w:rsidRPr="006F7ED9">
        <w:rPr>
          <w:color w:val="000000"/>
          <w:spacing w:val="-2"/>
          <w:sz w:val="28"/>
          <w:szCs w:val="28"/>
          <w:lang w:val="nl-NL"/>
        </w:rPr>
        <w:t xml:space="preserve">cá nhân có liên quan </w:t>
      </w:r>
      <w:r w:rsidR="00D76F03" w:rsidRPr="006F7ED9">
        <w:rPr>
          <w:spacing w:val="-2"/>
          <w:sz w:val="28"/>
          <w:szCs w:val="28"/>
          <w:lang w:val="nl-NL"/>
        </w:rPr>
        <w:t>chịu trách nhiệm thi hành Quyết định này</w:t>
      </w:r>
      <w:r w:rsidR="00DD028C" w:rsidRPr="006F7ED9">
        <w:rPr>
          <w:spacing w:val="-2"/>
          <w:sz w:val="28"/>
          <w:szCs w:val="28"/>
          <w:lang w:val="nl-NL"/>
        </w:rPr>
        <w:t>./.</w:t>
      </w:r>
    </w:p>
    <w:tbl>
      <w:tblPr>
        <w:tblpPr w:leftFromText="180" w:rightFromText="180" w:vertAnchor="text" w:horzAnchor="margin" w:tblpY="146"/>
        <w:tblW w:w="9537" w:type="dxa"/>
        <w:tblLook w:val="01E0" w:firstRow="1" w:lastRow="1" w:firstColumn="1" w:lastColumn="1" w:noHBand="0" w:noVBand="0"/>
      </w:tblPr>
      <w:tblGrid>
        <w:gridCol w:w="4482"/>
        <w:gridCol w:w="5055"/>
      </w:tblGrid>
      <w:tr w:rsidR="00DC7AD6" w:rsidRPr="00440440" w:rsidTr="00B96006">
        <w:trPr>
          <w:trHeight w:val="432"/>
        </w:trPr>
        <w:tc>
          <w:tcPr>
            <w:tcW w:w="4482" w:type="dxa"/>
          </w:tcPr>
          <w:p w:rsidR="00DC7AD6" w:rsidRDefault="00DC7AD6" w:rsidP="00B96006">
            <w:pPr>
              <w:rPr>
                <w:sz w:val="22"/>
                <w:szCs w:val="22"/>
              </w:rPr>
            </w:pPr>
            <w:r w:rsidRPr="0069760D">
              <w:rPr>
                <w:b/>
                <w:i/>
              </w:rPr>
              <w:t>Nơi nhận:</w:t>
            </w:r>
          </w:p>
          <w:p w:rsidR="00DC7AD6" w:rsidRPr="0069760D" w:rsidRDefault="00DD028C" w:rsidP="00B960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Như Điều 3</w:t>
            </w:r>
            <w:r w:rsidR="00DC7AD6" w:rsidRPr="0069760D">
              <w:rPr>
                <w:sz w:val="22"/>
                <w:szCs w:val="22"/>
              </w:rPr>
              <w:t xml:space="preserve">;                                                                               </w:t>
            </w:r>
          </w:p>
          <w:p w:rsidR="00DC7AD6" w:rsidRDefault="00DC7AD6" w:rsidP="00B96006">
            <w:pPr>
              <w:rPr>
                <w:sz w:val="22"/>
                <w:szCs w:val="22"/>
              </w:rPr>
            </w:pPr>
            <w:r w:rsidRPr="0069760D">
              <w:rPr>
                <w:sz w:val="22"/>
                <w:szCs w:val="22"/>
              </w:rPr>
              <w:t>- Sở Tài chính;</w:t>
            </w:r>
          </w:p>
          <w:p w:rsidR="000079AD" w:rsidRPr="0069760D" w:rsidRDefault="000079AD" w:rsidP="00B960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Trang TTĐT;</w:t>
            </w:r>
          </w:p>
          <w:p w:rsidR="00DC7AD6" w:rsidRPr="0069760D" w:rsidRDefault="00DC7AD6" w:rsidP="00B96006">
            <w:pPr>
              <w:rPr>
                <w:sz w:val="22"/>
                <w:szCs w:val="22"/>
              </w:rPr>
            </w:pPr>
            <w:r w:rsidRPr="0069760D">
              <w:rPr>
                <w:sz w:val="22"/>
                <w:szCs w:val="22"/>
              </w:rPr>
              <w:t>- Lưu: VT, KT.</w:t>
            </w:r>
          </w:p>
          <w:p w:rsidR="00DC7AD6" w:rsidRPr="0069760D" w:rsidRDefault="00DC7AD6" w:rsidP="00B9600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055" w:type="dxa"/>
          </w:tcPr>
          <w:p w:rsidR="00DC7AD6" w:rsidRDefault="00DC7AD6" w:rsidP="00B96006">
            <w:pPr>
              <w:jc w:val="center"/>
              <w:rPr>
                <w:b/>
                <w:sz w:val="28"/>
                <w:szCs w:val="28"/>
              </w:rPr>
            </w:pPr>
            <w:r w:rsidRPr="0069760D">
              <w:rPr>
                <w:b/>
                <w:sz w:val="28"/>
                <w:szCs w:val="28"/>
              </w:rPr>
              <w:t>KT. CHÁNH THANH TRA</w:t>
            </w:r>
          </w:p>
          <w:p w:rsidR="00DC7AD6" w:rsidRPr="0069760D" w:rsidRDefault="00DC7AD6" w:rsidP="00B96006">
            <w:pPr>
              <w:jc w:val="center"/>
              <w:rPr>
                <w:b/>
                <w:sz w:val="28"/>
                <w:szCs w:val="28"/>
              </w:rPr>
            </w:pPr>
            <w:r w:rsidRPr="0069760D">
              <w:rPr>
                <w:b/>
                <w:sz w:val="28"/>
                <w:szCs w:val="28"/>
              </w:rPr>
              <w:t>PHÓ CHÁNH THANH TRA</w:t>
            </w:r>
          </w:p>
          <w:p w:rsidR="00DC7AD6" w:rsidRPr="0069760D" w:rsidRDefault="00DC7AD6" w:rsidP="00B96006">
            <w:pPr>
              <w:jc w:val="center"/>
              <w:rPr>
                <w:b/>
                <w:sz w:val="28"/>
                <w:szCs w:val="28"/>
              </w:rPr>
            </w:pPr>
          </w:p>
          <w:p w:rsidR="00DC7AD6" w:rsidRDefault="00DC7AD6" w:rsidP="00B96006">
            <w:pPr>
              <w:jc w:val="center"/>
              <w:rPr>
                <w:b/>
                <w:sz w:val="28"/>
                <w:szCs w:val="28"/>
              </w:rPr>
            </w:pPr>
          </w:p>
          <w:p w:rsidR="00B36344" w:rsidRDefault="00B36344" w:rsidP="00B96006">
            <w:pPr>
              <w:jc w:val="center"/>
              <w:rPr>
                <w:b/>
                <w:sz w:val="28"/>
                <w:szCs w:val="28"/>
              </w:rPr>
            </w:pPr>
          </w:p>
          <w:p w:rsidR="00DC7AD6" w:rsidRPr="0069760D" w:rsidRDefault="00DC7AD6" w:rsidP="00B96006">
            <w:pPr>
              <w:jc w:val="center"/>
              <w:rPr>
                <w:b/>
                <w:sz w:val="28"/>
                <w:szCs w:val="28"/>
              </w:rPr>
            </w:pPr>
          </w:p>
          <w:p w:rsidR="00DC7AD6" w:rsidRPr="0069760D" w:rsidRDefault="00DC7AD6" w:rsidP="00B96006">
            <w:pPr>
              <w:jc w:val="center"/>
              <w:rPr>
                <w:b/>
                <w:sz w:val="28"/>
                <w:szCs w:val="28"/>
              </w:rPr>
            </w:pPr>
          </w:p>
          <w:p w:rsidR="00DC7AD6" w:rsidRPr="0069760D" w:rsidRDefault="00DC7AD6" w:rsidP="00B96006">
            <w:pPr>
              <w:jc w:val="center"/>
              <w:rPr>
                <w:b/>
                <w:sz w:val="28"/>
                <w:szCs w:val="28"/>
              </w:rPr>
            </w:pPr>
          </w:p>
          <w:p w:rsidR="00DC7AD6" w:rsidRPr="0069760D" w:rsidRDefault="00DC7AD6" w:rsidP="00DB0C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Nguyễn </w:t>
            </w:r>
            <w:r w:rsidR="00DB0CC6">
              <w:rPr>
                <w:b/>
                <w:sz w:val="28"/>
                <w:szCs w:val="28"/>
              </w:rPr>
              <w:t>Chí Hải</w:t>
            </w:r>
          </w:p>
        </w:tc>
      </w:tr>
    </w:tbl>
    <w:p w:rsidR="001F7A20" w:rsidRPr="00CD7828" w:rsidRDefault="001F7A20" w:rsidP="00FF5155"/>
    <w:sectPr w:rsidR="001F7A20" w:rsidRPr="00CD7828" w:rsidSect="00B71BF7">
      <w:pgSz w:w="11907" w:h="16840" w:code="9"/>
      <w:pgMar w:top="1418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0DE" w:rsidRDefault="009D30DE" w:rsidP="003A49D0">
      <w:r>
        <w:separator/>
      </w:r>
    </w:p>
  </w:endnote>
  <w:endnote w:type="continuationSeparator" w:id="0">
    <w:p w:rsidR="009D30DE" w:rsidRDefault="009D30DE" w:rsidP="003A4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0DE" w:rsidRDefault="009D30DE" w:rsidP="003A49D0">
      <w:r>
        <w:separator/>
      </w:r>
    </w:p>
  </w:footnote>
  <w:footnote w:type="continuationSeparator" w:id="0">
    <w:p w:rsidR="009D30DE" w:rsidRDefault="009D30DE" w:rsidP="003A4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04A"/>
    <w:rsid w:val="00000205"/>
    <w:rsid w:val="000079AD"/>
    <w:rsid w:val="00014104"/>
    <w:rsid w:val="00022D83"/>
    <w:rsid w:val="00053A02"/>
    <w:rsid w:val="0005504A"/>
    <w:rsid w:val="000A0089"/>
    <w:rsid w:val="000D65C6"/>
    <w:rsid w:val="000F4CA1"/>
    <w:rsid w:val="00125DAF"/>
    <w:rsid w:val="00134A4C"/>
    <w:rsid w:val="00137572"/>
    <w:rsid w:val="001B044A"/>
    <w:rsid w:val="001C6F23"/>
    <w:rsid w:val="001D560A"/>
    <w:rsid w:val="001F4F03"/>
    <w:rsid w:val="001F7A20"/>
    <w:rsid w:val="0021795A"/>
    <w:rsid w:val="002269F4"/>
    <w:rsid w:val="00236775"/>
    <w:rsid w:val="0024011C"/>
    <w:rsid w:val="0025172A"/>
    <w:rsid w:val="002776ED"/>
    <w:rsid w:val="002800B7"/>
    <w:rsid w:val="002800D8"/>
    <w:rsid w:val="0028235F"/>
    <w:rsid w:val="00292767"/>
    <w:rsid w:val="002E4FC2"/>
    <w:rsid w:val="002E5829"/>
    <w:rsid w:val="002F12E3"/>
    <w:rsid w:val="00304751"/>
    <w:rsid w:val="003125A9"/>
    <w:rsid w:val="003235CE"/>
    <w:rsid w:val="0032795D"/>
    <w:rsid w:val="00355670"/>
    <w:rsid w:val="003569FD"/>
    <w:rsid w:val="00371BE5"/>
    <w:rsid w:val="003824B4"/>
    <w:rsid w:val="003A11C5"/>
    <w:rsid w:val="003A49D0"/>
    <w:rsid w:val="003B4A1A"/>
    <w:rsid w:val="003C3D24"/>
    <w:rsid w:val="003F3A8D"/>
    <w:rsid w:val="00400CB2"/>
    <w:rsid w:val="00400DDE"/>
    <w:rsid w:val="00406E19"/>
    <w:rsid w:val="004075FC"/>
    <w:rsid w:val="004106DD"/>
    <w:rsid w:val="00434F24"/>
    <w:rsid w:val="00440440"/>
    <w:rsid w:val="00444C15"/>
    <w:rsid w:val="0047405B"/>
    <w:rsid w:val="00486745"/>
    <w:rsid w:val="004A1E33"/>
    <w:rsid w:val="004C7133"/>
    <w:rsid w:val="004D3FDE"/>
    <w:rsid w:val="005002E1"/>
    <w:rsid w:val="00514444"/>
    <w:rsid w:val="00533FE8"/>
    <w:rsid w:val="005541EE"/>
    <w:rsid w:val="00565D5B"/>
    <w:rsid w:val="00575D12"/>
    <w:rsid w:val="00586BF8"/>
    <w:rsid w:val="00586FC9"/>
    <w:rsid w:val="005B657C"/>
    <w:rsid w:val="005D00E3"/>
    <w:rsid w:val="005E0E09"/>
    <w:rsid w:val="005E2FD4"/>
    <w:rsid w:val="006224E9"/>
    <w:rsid w:val="00625B58"/>
    <w:rsid w:val="006358F6"/>
    <w:rsid w:val="00643E9F"/>
    <w:rsid w:val="0065255F"/>
    <w:rsid w:val="00663085"/>
    <w:rsid w:val="00672344"/>
    <w:rsid w:val="00677D0C"/>
    <w:rsid w:val="00691DAF"/>
    <w:rsid w:val="00694E18"/>
    <w:rsid w:val="006A307B"/>
    <w:rsid w:val="006B4399"/>
    <w:rsid w:val="006B73BF"/>
    <w:rsid w:val="006D2191"/>
    <w:rsid w:val="006E3FC7"/>
    <w:rsid w:val="006F777B"/>
    <w:rsid w:val="006F7ED9"/>
    <w:rsid w:val="00702D26"/>
    <w:rsid w:val="0074190E"/>
    <w:rsid w:val="00751723"/>
    <w:rsid w:val="0075487C"/>
    <w:rsid w:val="007C3CA0"/>
    <w:rsid w:val="007C4B66"/>
    <w:rsid w:val="007E3791"/>
    <w:rsid w:val="007E6386"/>
    <w:rsid w:val="007F3B33"/>
    <w:rsid w:val="00803E01"/>
    <w:rsid w:val="0081329A"/>
    <w:rsid w:val="00846009"/>
    <w:rsid w:val="00860F20"/>
    <w:rsid w:val="00874068"/>
    <w:rsid w:val="00877861"/>
    <w:rsid w:val="00892B68"/>
    <w:rsid w:val="008A3B1D"/>
    <w:rsid w:val="008D4450"/>
    <w:rsid w:val="008E6BCE"/>
    <w:rsid w:val="008F6890"/>
    <w:rsid w:val="009004A5"/>
    <w:rsid w:val="0090535C"/>
    <w:rsid w:val="00905ECC"/>
    <w:rsid w:val="00914807"/>
    <w:rsid w:val="009201B3"/>
    <w:rsid w:val="00932DB9"/>
    <w:rsid w:val="0094086B"/>
    <w:rsid w:val="00944976"/>
    <w:rsid w:val="0095615A"/>
    <w:rsid w:val="00956822"/>
    <w:rsid w:val="00957213"/>
    <w:rsid w:val="00967D15"/>
    <w:rsid w:val="0098306F"/>
    <w:rsid w:val="009B03C3"/>
    <w:rsid w:val="009D30DE"/>
    <w:rsid w:val="009D619E"/>
    <w:rsid w:val="00A05BC1"/>
    <w:rsid w:val="00A115A5"/>
    <w:rsid w:val="00A1769B"/>
    <w:rsid w:val="00A2116F"/>
    <w:rsid w:val="00A2530A"/>
    <w:rsid w:val="00A35710"/>
    <w:rsid w:val="00A36237"/>
    <w:rsid w:val="00A51F3F"/>
    <w:rsid w:val="00A53C39"/>
    <w:rsid w:val="00A91D30"/>
    <w:rsid w:val="00AB0540"/>
    <w:rsid w:val="00AE42BD"/>
    <w:rsid w:val="00B2339D"/>
    <w:rsid w:val="00B36344"/>
    <w:rsid w:val="00B47501"/>
    <w:rsid w:val="00B56F9F"/>
    <w:rsid w:val="00B635DA"/>
    <w:rsid w:val="00B71BF7"/>
    <w:rsid w:val="00B76E78"/>
    <w:rsid w:val="00B80954"/>
    <w:rsid w:val="00B87DE9"/>
    <w:rsid w:val="00B96006"/>
    <w:rsid w:val="00BB38C8"/>
    <w:rsid w:val="00BB6B7A"/>
    <w:rsid w:val="00BB7874"/>
    <w:rsid w:val="00BC3912"/>
    <w:rsid w:val="00BD3076"/>
    <w:rsid w:val="00BE0285"/>
    <w:rsid w:val="00C0094C"/>
    <w:rsid w:val="00C25C7D"/>
    <w:rsid w:val="00C56D7D"/>
    <w:rsid w:val="00C61552"/>
    <w:rsid w:val="00C744C1"/>
    <w:rsid w:val="00C8344F"/>
    <w:rsid w:val="00CA1BB3"/>
    <w:rsid w:val="00CA5748"/>
    <w:rsid w:val="00CA7E76"/>
    <w:rsid w:val="00CB4160"/>
    <w:rsid w:val="00CC6202"/>
    <w:rsid w:val="00CD7828"/>
    <w:rsid w:val="00CE20DA"/>
    <w:rsid w:val="00CF17D8"/>
    <w:rsid w:val="00CF4D24"/>
    <w:rsid w:val="00D008C2"/>
    <w:rsid w:val="00D04597"/>
    <w:rsid w:val="00D3198E"/>
    <w:rsid w:val="00D55E4E"/>
    <w:rsid w:val="00D60096"/>
    <w:rsid w:val="00D62167"/>
    <w:rsid w:val="00D677DC"/>
    <w:rsid w:val="00D76F03"/>
    <w:rsid w:val="00DA7CFD"/>
    <w:rsid w:val="00DB0CC6"/>
    <w:rsid w:val="00DC7AD6"/>
    <w:rsid w:val="00DD028C"/>
    <w:rsid w:val="00DE073D"/>
    <w:rsid w:val="00DE3E81"/>
    <w:rsid w:val="00E05350"/>
    <w:rsid w:val="00E14772"/>
    <w:rsid w:val="00E21662"/>
    <w:rsid w:val="00E3328A"/>
    <w:rsid w:val="00E36FFB"/>
    <w:rsid w:val="00E50503"/>
    <w:rsid w:val="00E86007"/>
    <w:rsid w:val="00EA51E8"/>
    <w:rsid w:val="00EB0C9C"/>
    <w:rsid w:val="00EB2556"/>
    <w:rsid w:val="00EB4887"/>
    <w:rsid w:val="00EB58C7"/>
    <w:rsid w:val="00EB5AF8"/>
    <w:rsid w:val="00EC7461"/>
    <w:rsid w:val="00ED4B5F"/>
    <w:rsid w:val="00ED6C59"/>
    <w:rsid w:val="00EE46E2"/>
    <w:rsid w:val="00EE4D6C"/>
    <w:rsid w:val="00F23DAB"/>
    <w:rsid w:val="00F329B0"/>
    <w:rsid w:val="00F84C75"/>
    <w:rsid w:val="00F86187"/>
    <w:rsid w:val="00F92F02"/>
    <w:rsid w:val="00FB0756"/>
    <w:rsid w:val="00FB6D98"/>
    <w:rsid w:val="00FE057B"/>
    <w:rsid w:val="00FE48F2"/>
    <w:rsid w:val="00FE4D55"/>
    <w:rsid w:val="00FF0310"/>
    <w:rsid w:val="00FF4D7E"/>
    <w:rsid w:val="00FF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C0094C"/>
    <w:pPr>
      <w:spacing w:before="240" w:after="60"/>
      <w:outlineLvl w:val="4"/>
    </w:pPr>
    <w:rPr>
      <w:rFonts w:ascii="VNI-Times" w:hAnsi="VNI-Times"/>
      <w:b/>
      <w:bCs/>
      <w:i/>
      <w:i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548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-h">
    <w:name w:val="normal-h"/>
    <w:basedOn w:val="DefaultParagraphFont"/>
    <w:rsid w:val="00625B58"/>
  </w:style>
  <w:style w:type="paragraph" w:customStyle="1" w:styleId="normal-p">
    <w:name w:val="normal-p"/>
    <w:basedOn w:val="Normal"/>
    <w:rsid w:val="00625B58"/>
    <w:pPr>
      <w:spacing w:before="100" w:beforeAutospacing="1" w:after="100" w:afterAutospacing="1"/>
    </w:pPr>
  </w:style>
  <w:style w:type="paragraph" w:customStyle="1" w:styleId="DefaultParagraphFontParaCharCharCharCharChar">
    <w:name w:val="Default Paragraph Font Para Char Char Char Char Char"/>
    <w:autoRedefine/>
    <w:rsid w:val="00514444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</w:rPr>
  </w:style>
  <w:style w:type="paragraph" w:styleId="DocumentMap">
    <w:name w:val="Document Map"/>
    <w:basedOn w:val="Normal"/>
    <w:semiHidden/>
    <w:rsid w:val="00EC746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link w:val="HeaderChar"/>
    <w:rsid w:val="003A49D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3A49D0"/>
    <w:rPr>
      <w:sz w:val="24"/>
      <w:szCs w:val="24"/>
    </w:rPr>
  </w:style>
  <w:style w:type="paragraph" w:styleId="Footer">
    <w:name w:val="footer"/>
    <w:basedOn w:val="Normal"/>
    <w:link w:val="FooterChar"/>
    <w:rsid w:val="003A49D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rsid w:val="003A49D0"/>
    <w:rPr>
      <w:sz w:val="24"/>
      <w:szCs w:val="24"/>
    </w:rPr>
  </w:style>
  <w:style w:type="character" w:customStyle="1" w:styleId="Bodytext2">
    <w:name w:val="Body text (2)_"/>
    <w:link w:val="Bodytext20"/>
    <w:rsid w:val="00A91D30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A91D30"/>
    <w:pPr>
      <w:widowControl w:val="0"/>
      <w:shd w:val="clear" w:color="auto" w:fill="FFFFFF"/>
      <w:spacing w:before="600" w:after="720" w:line="0" w:lineRule="atLeast"/>
      <w:jc w:val="center"/>
    </w:pPr>
    <w:rPr>
      <w:sz w:val="20"/>
      <w:szCs w:val="20"/>
    </w:rPr>
  </w:style>
  <w:style w:type="character" w:customStyle="1" w:styleId="Heading5Char">
    <w:name w:val="Heading 5 Char"/>
    <w:link w:val="Heading5"/>
    <w:rsid w:val="00C0094C"/>
    <w:rPr>
      <w:rFonts w:ascii="VNI-Times" w:hAnsi="VNI-Times"/>
      <w:b/>
      <w:bCs/>
      <w:i/>
      <w:iCs/>
      <w:sz w:val="26"/>
      <w:szCs w:val="26"/>
    </w:rPr>
  </w:style>
  <w:style w:type="paragraph" w:styleId="BodyTextIndent">
    <w:name w:val="Body Text Indent"/>
    <w:basedOn w:val="Normal"/>
    <w:link w:val="BodyTextIndentChar"/>
    <w:rsid w:val="002F12E3"/>
    <w:pPr>
      <w:ind w:firstLine="720"/>
      <w:jc w:val="both"/>
    </w:pPr>
    <w:rPr>
      <w:rFonts w:ascii="VNI-Times" w:hAnsi="VNI-Times"/>
      <w:sz w:val="26"/>
      <w:szCs w:val="20"/>
    </w:rPr>
  </w:style>
  <w:style w:type="character" w:customStyle="1" w:styleId="BodyTextIndentChar">
    <w:name w:val="Body Text Indent Char"/>
    <w:link w:val="BodyTextIndent"/>
    <w:rsid w:val="002F12E3"/>
    <w:rPr>
      <w:rFonts w:ascii="VNI-Times" w:hAnsi="VNI-Times"/>
      <w:sz w:val="26"/>
    </w:rPr>
  </w:style>
  <w:style w:type="paragraph" w:styleId="BalloonText">
    <w:name w:val="Balloon Text"/>
    <w:basedOn w:val="Normal"/>
    <w:link w:val="BalloonTextChar"/>
    <w:rsid w:val="00892B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92B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C0094C"/>
    <w:pPr>
      <w:spacing w:before="240" w:after="60"/>
      <w:outlineLvl w:val="4"/>
    </w:pPr>
    <w:rPr>
      <w:rFonts w:ascii="VNI-Times" w:hAnsi="VNI-Times"/>
      <w:b/>
      <w:bCs/>
      <w:i/>
      <w:i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548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-h">
    <w:name w:val="normal-h"/>
    <w:basedOn w:val="DefaultParagraphFont"/>
    <w:rsid w:val="00625B58"/>
  </w:style>
  <w:style w:type="paragraph" w:customStyle="1" w:styleId="normal-p">
    <w:name w:val="normal-p"/>
    <w:basedOn w:val="Normal"/>
    <w:rsid w:val="00625B58"/>
    <w:pPr>
      <w:spacing w:before="100" w:beforeAutospacing="1" w:after="100" w:afterAutospacing="1"/>
    </w:pPr>
  </w:style>
  <w:style w:type="paragraph" w:customStyle="1" w:styleId="DefaultParagraphFontParaCharCharCharCharChar">
    <w:name w:val="Default Paragraph Font Para Char Char Char Char Char"/>
    <w:autoRedefine/>
    <w:rsid w:val="00514444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</w:rPr>
  </w:style>
  <w:style w:type="paragraph" w:styleId="DocumentMap">
    <w:name w:val="Document Map"/>
    <w:basedOn w:val="Normal"/>
    <w:semiHidden/>
    <w:rsid w:val="00EC746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link w:val="HeaderChar"/>
    <w:rsid w:val="003A49D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3A49D0"/>
    <w:rPr>
      <w:sz w:val="24"/>
      <w:szCs w:val="24"/>
    </w:rPr>
  </w:style>
  <w:style w:type="paragraph" w:styleId="Footer">
    <w:name w:val="footer"/>
    <w:basedOn w:val="Normal"/>
    <w:link w:val="FooterChar"/>
    <w:rsid w:val="003A49D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rsid w:val="003A49D0"/>
    <w:rPr>
      <w:sz w:val="24"/>
      <w:szCs w:val="24"/>
    </w:rPr>
  </w:style>
  <w:style w:type="character" w:customStyle="1" w:styleId="Bodytext2">
    <w:name w:val="Body text (2)_"/>
    <w:link w:val="Bodytext20"/>
    <w:rsid w:val="00A91D30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A91D30"/>
    <w:pPr>
      <w:widowControl w:val="0"/>
      <w:shd w:val="clear" w:color="auto" w:fill="FFFFFF"/>
      <w:spacing w:before="600" w:after="720" w:line="0" w:lineRule="atLeast"/>
      <w:jc w:val="center"/>
    </w:pPr>
    <w:rPr>
      <w:sz w:val="20"/>
      <w:szCs w:val="20"/>
    </w:rPr>
  </w:style>
  <w:style w:type="character" w:customStyle="1" w:styleId="Heading5Char">
    <w:name w:val="Heading 5 Char"/>
    <w:link w:val="Heading5"/>
    <w:rsid w:val="00C0094C"/>
    <w:rPr>
      <w:rFonts w:ascii="VNI-Times" w:hAnsi="VNI-Times"/>
      <w:b/>
      <w:bCs/>
      <w:i/>
      <w:iCs/>
      <w:sz w:val="26"/>
      <w:szCs w:val="26"/>
    </w:rPr>
  </w:style>
  <w:style w:type="paragraph" w:styleId="BodyTextIndent">
    <w:name w:val="Body Text Indent"/>
    <w:basedOn w:val="Normal"/>
    <w:link w:val="BodyTextIndentChar"/>
    <w:rsid w:val="002F12E3"/>
    <w:pPr>
      <w:ind w:firstLine="720"/>
      <w:jc w:val="both"/>
    </w:pPr>
    <w:rPr>
      <w:rFonts w:ascii="VNI-Times" w:hAnsi="VNI-Times"/>
      <w:sz w:val="26"/>
      <w:szCs w:val="20"/>
    </w:rPr>
  </w:style>
  <w:style w:type="character" w:customStyle="1" w:styleId="BodyTextIndentChar">
    <w:name w:val="Body Text Indent Char"/>
    <w:link w:val="BodyTextIndent"/>
    <w:rsid w:val="002F12E3"/>
    <w:rPr>
      <w:rFonts w:ascii="VNI-Times" w:hAnsi="VNI-Times"/>
      <w:sz w:val="26"/>
    </w:rPr>
  </w:style>
  <w:style w:type="paragraph" w:styleId="BalloonText">
    <w:name w:val="Balloon Text"/>
    <w:basedOn w:val="Normal"/>
    <w:link w:val="BalloonTextChar"/>
    <w:rsid w:val="00892B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92B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ĐỒNG THÁP</vt:lpstr>
    </vt:vector>
  </TitlesOfParts>
  <Company>ThanhTra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ĐỒNG THÁP</dc:title>
  <dc:creator>QuangVinh</dc:creator>
  <cp:lastModifiedBy>User</cp:lastModifiedBy>
  <cp:revision>2</cp:revision>
  <cp:lastPrinted>2020-01-07T08:38:00Z</cp:lastPrinted>
  <dcterms:created xsi:type="dcterms:W3CDTF">2021-10-19T06:38:00Z</dcterms:created>
  <dcterms:modified xsi:type="dcterms:W3CDTF">2021-10-19T06:38:00Z</dcterms:modified>
</cp:coreProperties>
</file>